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417320" cy="899258"/>
            <wp:docPr id="1" name="Picture 1"/>
            <wp:cNvGraphicFramePr>
              <a:graphicFrameLocks noChangeAspect="1"/>
            </wp:cNvGraphicFramePr>
            <a:graphic>
              <a:graphicData uri="http://schemas.openxmlformats.org/drawingml/2006/picture">
                <pic:pic>
                  <pic:nvPicPr>
                    <pic:cNvPr id="0" name="IMG_2925(2).png"/>
                    <pic:cNvPicPr/>
                  </pic:nvPicPr>
                  <pic:blipFill>
                    <a:blip r:embed="rId10"/>
                    <a:stretch>
                      <a:fillRect/>
                    </a:stretch>
                  </pic:blipFill>
                  <pic:spPr>
                    <a:xfrm>
                      <a:off x="0" y="0"/>
                      <a:ext cx="1417320" cy="899258"/>
                    </a:xfrm>
                    <a:prstGeom prst="rect"/>
                  </pic:spPr>
                </pic:pic>
              </a:graphicData>
            </a:graphic>
          </wp:inline>
        </w:drawing>
      </w:r>
    </w:p>
    <w:p>
      <w:pPr>
        <w:pStyle w:val="Title"/>
        <w:jc w:val="center"/>
      </w:pPr>
      <w:r>
        <w:t>The Original Gullah Riverboat Cruise Frequently Asked Questions</w:t>
      </w:r>
    </w:p>
    <w:p>
      <w:pPr>
        <w:spacing w:after="320"/>
        <w:jc w:val="center"/>
      </w:pPr>
      <w:r>
        <w:rPr>
          <w:b/>
          <w:color w:val="D89A28"/>
          <w:sz w:val="26"/>
        </w:rPr>
        <w:t>Guest Information and Ticket Details</w:t>
      </w:r>
    </w:p>
    <w:p>
      <w:pPr>
        <w:spacing w:after="280"/>
        <w:jc w:val="center"/>
      </w:pPr>
      <w:r>
        <w:rPr>
          <w:b/>
          <w:color w:val="D89A28"/>
          <w:sz w:val="24"/>
        </w:rPr>
        <w:t xml:space="preserve">EVENT DATE: </w:t>
      </w:r>
      <w:r>
        <w:rPr>
          <w:b/>
          <w:color w:val="001A4D"/>
          <w:sz w:val="24"/>
        </w:rPr>
        <w:t>THURSDAY, MAY 27, 2027</w:t>
      </w:r>
    </w:p>
    <w:p>
      <w:pPr>
        <w:spacing w:after="320"/>
        <w:jc w:val="center"/>
      </w:pPr>
      <w:r>
        <w:t>This guide answers the most common questions about tickets, boarding the Georgia Queen in Savannah, and optional transportation from Beaufort.</w:t>
      </w:r>
    </w:p>
    <w:tbl>
      <w:tblPr>
        <w:tblW w:type="auto" w:w="0"/>
        <w:jc w:val="center"/>
        <w:tblLayout w:type="fixed"/>
        <w:tblLook w:firstColumn="1" w:firstRow="1" w:lastColumn="0" w:lastRow="0" w:noHBand="0" w:noVBand="1" w:val="04A0"/>
      </w:tblPr>
      <w:tblGrid>
        <w:gridCol w:w="3360"/>
        <w:gridCol w:w="3360"/>
        <w:gridCol w:w="3360"/>
      </w:tblGrid>
      <w:tr>
        <w:tc>
          <w:tcPr>
            <w:tcW w:type="dxa" w:w="3311"/>
            <w:shd w:fill="001A4D"/>
            <w:tcBorders>
              <w:top w:val="single" w:sz="6" w:color="D9D9D9"/>
              <w:left w:val="single" w:sz="6" w:color="D9D9D9"/>
              <w:bottom w:val="single" w:sz="6" w:color="D9D9D9"/>
              <w:right w:val="single" w:sz="6" w:color="D9D9D9"/>
              <w:insideH w:val="single" w:sz="6" w:color="D9D9D9"/>
              <w:insideV w:val="single" w:sz="6" w:color="D9D9D9"/>
            </w:tcBorders>
            <w:tcMar>
              <w:top w:w="110" w:type="dxa"/>
              <w:start w:w="130" w:type="dxa"/>
              <w:bottom w:w="110" w:type="dxa"/>
              <w:end w:w="130" w:type="dxa"/>
            </w:tcMar>
            <w:vAlign w:val="center"/>
          </w:tcPr>
          <w:p>
            <w:pPr>
              <w:jc w:val="center"/>
            </w:pPr>
            <w:r>
              <w:rPr>
                <w:b/>
                <w:color w:val="FFFFFF"/>
                <w:sz w:val="20"/>
              </w:rPr>
              <w:t>Tickets On Sale</w:t>
            </w:r>
          </w:p>
        </w:tc>
        <w:tc>
          <w:tcPr>
            <w:tcW w:type="dxa" w:w="3311"/>
            <w:shd w:fill="001A4D"/>
            <w:tcBorders>
              <w:top w:val="single" w:sz="6" w:color="D9D9D9"/>
              <w:left w:val="single" w:sz="6" w:color="D9D9D9"/>
              <w:bottom w:val="single" w:sz="6" w:color="D9D9D9"/>
              <w:right w:val="single" w:sz="6" w:color="D9D9D9"/>
              <w:insideH w:val="single" w:sz="6" w:color="D9D9D9"/>
              <w:insideV w:val="single" w:sz="6" w:color="D9D9D9"/>
            </w:tcBorders>
            <w:tcMar>
              <w:top w:w="110" w:type="dxa"/>
              <w:start w:w="130" w:type="dxa"/>
              <w:bottom w:w="110" w:type="dxa"/>
              <w:end w:w="130" w:type="dxa"/>
            </w:tcMar>
            <w:vAlign w:val="center"/>
          </w:tcPr>
          <w:p>
            <w:pPr>
              <w:jc w:val="center"/>
            </w:pPr>
            <w:r>
              <w:rPr>
                <w:b/>
                <w:color w:val="FFFFFF"/>
                <w:sz w:val="20"/>
              </w:rPr>
              <w:t>Early Bird Pricing</w:t>
            </w:r>
          </w:p>
        </w:tc>
        <w:tc>
          <w:tcPr>
            <w:tcW w:type="dxa" w:w="3311"/>
            <w:shd w:fill="001A4D"/>
            <w:tcBorders>
              <w:top w:val="single" w:sz="6" w:color="D9D9D9"/>
              <w:left w:val="single" w:sz="6" w:color="D9D9D9"/>
              <w:bottom w:val="single" w:sz="6" w:color="D9D9D9"/>
              <w:right w:val="single" w:sz="6" w:color="D9D9D9"/>
              <w:insideH w:val="single" w:sz="6" w:color="D9D9D9"/>
              <w:insideV w:val="single" w:sz="6" w:color="D9D9D9"/>
            </w:tcBorders>
            <w:tcMar>
              <w:top w:w="110" w:type="dxa"/>
              <w:start w:w="130" w:type="dxa"/>
              <w:bottom w:w="110" w:type="dxa"/>
              <w:end w:w="130" w:type="dxa"/>
            </w:tcMar>
            <w:vAlign w:val="center"/>
          </w:tcPr>
          <w:p>
            <w:pPr>
              <w:jc w:val="center"/>
            </w:pPr>
            <w:r>
              <w:rPr>
                <w:b/>
                <w:color w:val="FFFFFF"/>
                <w:sz w:val="20"/>
              </w:rPr>
              <w:t>Dinner Cruise</w:t>
            </w:r>
          </w:p>
        </w:tc>
      </w:tr>
      <w:tr>
        <w:tc>
          <w:tcPr>
            <w:tcW w:type="dxa" w:w="3311"/>
            <w:shd w:fill="EAF0F7"/>
            <w:tcBorders>
              <w:top w:val="single" w:sz="6" w:color="D9D9D9"/>
              <w:left w:val="single" w:sz="6" w:color="D9D9D9"/>
              <w:bottom w:val="single" w:sz="6" w:color="D9D9D9"/>
              <w:right w:val="single" w:sz="6" w:color="D9D9D9"/>
              <w:insideH w:val="single" w:sz="6" w:color="D9D9D9"/>
              <w:insideV w:val="single" w:sz="6" w:color="D9D9D9"/>
            </w:tcBorders>
            <w:tcMar>
              <w:top w:w="130" w:type="dxa"/>
              <w:start w:w="130" w:type="dxa"/>
              <w:bottom w:w="130" w:type="dxa"/>
              <w:end w:w="130" w:type="dxa"/>
            </w:tcMar>
            <w:vAlign w:val="center"/>
          </w:tcPr>
          <w:p>
            <w:pPr>
              <w:jc w:val="center"/>
            </w:pPr>
            <w:r>
              <w:rPr>
                <w:b/>
                <w:sz w:val="20"/>
              </w:rPr>
              <w:t>September 25, 2026</w:t>
            </w:r>
          </w:p>
        </w:tc>
        <w:tc>
          <w:tcPr>
            <w:tcW w:type="dxa" w:w="3311"/>
            <w:shd w:fill="F8F0E1"/>
            <w:tcBorders>
              <w:top w:val="single" w:sz="6" w:color="D9D9D9"/>
              <w:left w:val="single" w:sz="6" w:color="D9D9D9"/>
              <w:bottom w:val="single" w:sz="6" w:color="D9D9D9"/>
              <w:right w:val="single" w:sz="6" w:color="D9D9D9"/>
              <w:insideH w:val="single" w:sz="6" w:color="D9D9D9"/>
              <w:insideV w:val="single" w:sz="6" w:color="D9D9D9"/>
            </w:tcBorders>
            <w:tcMar>
              <w:top w:w="130" w:type="dxa"/>
              <w:start w:w="130" w:type="dxa"/>
              <w:bottom w:w="130" w:type="dxa"/>
              <w:end w:w="130" w:type="dxa"/>
            </w:tcMar>
            <w:vAlign w:val="center"/>
          </w:tcPr>
          <w:p>
            <w:pPr>
              <w:jc w:val="center"/>
            </w:pPr>
            <w:r>
              <w:rPr>
                <w:b/>
                <w:sz w:val="20"/>
              </w:rPr>
              <w:t>$155 adults</w:t>
            </w:r>
            <w:r>
              <w:br/>
            </w:r>
            <w:r>
              <w:rPr>
                <w:b/>
                <w:sz w:val="20"/>
              </w:rPr>
              <w:t>$100 children</w:t>
            </w:r>
          </w:p>
        </w:tc>
        <w:tc>
          <w:tcPr>
            <w:tcW w:type="dxa" w:w="3311"/>
            <w:shd w:fill="EAF0F7"/>
            <w:tcBorders>
              <w:top w:val="single" w:sz="6" w:color="D9D9D9"/>
              <w:left w:val="single" w:sz="6" w:color="D9D9D9"/>
              <w:bottom w:val="single" w:sz="6" w:color="D9D9D9"/>
              <w:right w:val="single" w:sz="6" w:color="D9D9D9"/>
              <w:insideH w:val="single" w:sz="6" w:color="D9D9D9"/>
              <w:insideV w:val="single" w:sz="6" w:color="D9D9D9"/>
            </w:tcBorders>
            <w:tcMar>
              <w:top w:w="130" w:type="dxa"/>
              <w:start w:w="130" w:type="dxa"/>
              <w:bottom w:w="130" w:type="dxa"/>
              <w:end w:w="130" w:type="dxa"/>
            </w:tcMar>
            <w:vAlign w:val="center"/>
          </w:tcPr>
          <w:p>
            <w:pPr>
              <w:jc w:val="center"/>
            </w:pPr>
            <w:r>
              <w:rPr>
                <w:b/>
                <w:sz w:val="20"/>
              </w:rPr>
              <w:t>Boarding begins at 6:00 p.m.</w:t>
            </w:r>
            <w:r>
              <w:br/>
            </w:r>
            <w:r>
              <w:rPr>
                <w:b/>
                <w:sz w:val="20"/>
              </w:rPr>
              <w:t>Cruise begins at 7:00 p.m.</w:t>
            </w:r>
          </w:p>
        </w:tc>
      </w:tr>
    </w:tbl>
    <w:p/>
    <w:p>
      <w:pPr>
        <w:pStyle w:val="Heading1"/>
      </w:pPr>
      <w:r>
        <w:t>Event and Ticket Questions</w:t>
      </w:r>
    </w:p>
    <w:p>
      <w:pPr>
        <w:pStyle w:val="Heading2"/>
        <w:keepNext/>
      </w:pPr>
      <w:r>
        <w:t>What is the name of the event?</w:t>
      </w:r>
    </w:p>
    <w:p>
      <w:pPr>
        <w:keepLines/>
        <w:spacing w:after="180"/>
      </w:pPr>
      <w:r>
        <w:t>The official event name is The Original Gullah Riverboat Cruise.</w:t>
      </w:r>
    </w:p>
    <w:p>
      <w:pPr>
        <w:pStyle w:val="Heading2"/>
        <w:keepNext/>
      </w:pPr>
      <w:r>
        <w:t>When is the event?</w:t>
      </w:r>
    </w:p>
    <w:p>
      <w:pPr>
        <w:keepLines/>
        <w:spacing w:after="180"/>
      </w:pPr>
      <w:r>
        <w:t>The event will be held Thursday, May 27, 2027.</w:t>
      </w:r>
    </w:p>
    <w:p>
      <w:pPr>
        <w:pStyle w:val="Heading2"/>
        <w:keepNext/>
      </w:pPr>
      <w:r>
        <w:t>When do tickets go on sale?</w:t>
      </w:r>
    </w:p>
    <w:p>
      <w:pPr>
        <w:keepLines/>
        <w:spacing w:after="180"/>
      </w:pPr>
      <w:r>
        <w:t>Tickets go on sale September 25, 2026.</w:t>
      </w:r>
    </w:p>
    <w:p>
      <w:pPr>
        <w:pStyle w:val="Heading2"/>
        <w:keepNext/>
      </w:pPr>
      <w:r>
        <w:t>What is the early bird price?</w:t>
      </w:r>
    </w:p>
    <w:p>
      <w:pPr>
        <w:keepLines/>
        <w:spacing w:after="180"/>
      </w:pPr>
      <w:r>
        <w:t>Early bird tickets are $155 for adults and $100 for children. Early bird pricing is available for a limited time only.</w:t>
      </w:r>
    </w:p>
    <w:p>
      <w:pPr>
        <w:pStyle w:val="Heading2"/>
        <w:keepNext/>
      </w:pPr>
      <w:r>
        <w:t>Where can I purchase tickets?</w:t>
      </w:r>
    </w:p>
    <w:p>
      <w:pPr>
        <w:keepLines/>
        <w:spacing w:after="180"/>
      </w:pPr>
      <w:r>
        <w:t>Purchase tickets through the official website at www.originalgullahfestival.org or scan the ticket QR code on official event materials.</w:t>
      </w:r>
    </w:p>
    <w:p>
      <w:pPr>
        <w:pStyle w:val="Heading2"/>
        <w:keepNext/>
      </w:pPr>
      <w:r>
        <w:t>Is seating limited?</w:t>
      </w:r>
    </w:p>
    <w:p>
      <w:pPr>
        <w:keepLines/>
        <w:spacing w:after="180"/>
      </w:pPr>
      <w:r>
        <w:t>Yes. The campaign goal is 600 ticket sales, and guests are encouraged to purchase early. Last year's cruise sold 300 tickets and sold out.</w:t>
      </w:r>
    </w:p>
    <w:p>
      <w:pPr>
        <w:pStyle w:val="Heading1"/>
      </w:pPr>
      <w:r>
        <w:t>Cruise Experience</w:t>
      </w:r>
    </w:p>
    <w:p>
      <w:pPr>
        <w:pStyle w:val="Heading2"/>
        <w:keepNext/>
      </w:pPr>
      <w:r>
        <w:t>What can guests expect on the cruise?</w:t>
      </w:r>
    </w:p>
    <w:p>
      <w:pPr>
        <w:keepLines/>
        <w:spacing w:after="180"/>
      </w:pPr>
      <w:r>
        <w:t>Guests can expect a dinner cruise on the Savannah River aboard the Georgia Queen, live entertainment featuring award-winning guitarist Terence Young, an Indigo Fashion presentation, and a celebration of Gullah culture and community.</w:t>
      </w:r>
    </w:p>
    <w:p>
      <w:pPr>
        <w:pStyle w:val="Heading2"/>
        <w:keepNext/>
      </w:pPr>
      <w:r>
        <w:t>What time is the dinner cruise?</w:t>
      </w:r>
    </w:p>
    <w:p>
      <w:pPr>
        <w:keepLines/>
        <w:spacing w:after="180"/>
      </w:pPr>
      <w:r>
        <w:t>The dinner cruise begins at 7:00 p.m. Guests should plan to arrive early for check-in and boarding.</w:t>
      </w:r>
    </w:p>
    <w:p>
      <w:pPr>
        <w:pStyle w:val="Heading2"/>
        <w:keepNext/>
      </w:pPr>
      <w:r>
        <w:t>When does boarding begin?</w:t>
      </w:r>
    </w:p>
    <w:p>
      <w:pPr>
        <w:keepLines/>
        <w:spacing w:after="180"/>
      </w:pPr>
      <w:r>
        <w:t>Boarding generally begins at 6:00 p.m. Guests should follow the final boarding instructions listed on their tickets and event confirmations.</w:t>
      </w:r>
    </w:p>
    <w:p>
      <w:pPr>
        <w:pStyle w:val="Heading2"/>
        <w:keepNext/>
      </w:pPr>
      <w:r>
        <w:t>Where are pickup and drop-off for the cruise?</w:t>
      </w:r>
    </w:p>
    <w:p>
      <w:pPr>
        <w:keepLines/>
        <w:spacing w:after="180"/>
      </w:pPr>
      <w:r>
        <w:t>Cruise pickup and drop-off will be at the Georgia Queen in Savannah, Georgia. The exact dock address, check-in point, and final arrival instructions will be provided on the official ticket page and in guest confirmations.</w:t>
      </w:r>
    </w:p>
    <w:p>
      <w:pPr>
        <w:pStyle w:val="Heading1"/>
      </w:pPr>
      <w:r>
        <w:t>Transportation and Arrival</w:t>
      </w:r>
    </w:p>
    <w:p>
      <w:pPr>
        <w:pStyle w:val="Heading2"/>
        <w:keepNext/>
      </w:pPr>
      <w:r>
        <w:t>Is transportation available from Beaufort to Savannah?</w:t>
      </w:r>
    </w:p>
    <w:p>
      <w:pPr>
        <w:keepLines/>
        <w:spacing w:after="180"/>
      </w:pPr>
      <w:r>
        <w:t>Yes. Transportation is available from Beaufort, South Carolina, to Savannah, Georgia, for an additional cost. Pickup details, schedule, transportation pricing, and reservation instructions will be announced separately.</w:t>
      </w:r>
    </w:p>
    <w:p>
      <w:pPr>
        <w:pStyle w:val="Heading2"/>
        <w:keepNext/>
      </w:pPr>
      <w:r>
        <w:t>Is transportation included in the cruise ticket?</w:t>
      </w:r>
    </w:p>
    <w:p>
      <w:pPr>
        <w:keepLines/>
        <w:spacing w:after="180"/>
      </w:pPr>
      <w:r>
        <w:t>No. Transportation is optional and requires an additional payment beyond the cruise ticket price.</w:t>
      </w:r>
    </w:p>
    <w:p>
      <w:pPr>
        <w:pStyle w:val="Heading2"/>
        <w:keepNext/>
      </w:pPr>
      <w:r>
        <w:t>Should transportation be reserved in advance?</w:t>
      </w:r>
    </w:p>
    <w:p>
      <w:pPr>
        <w:keepLines/>
        <w:spacing w:after="180"/>
      </w:pPr>
      <w:r>
        <w:t>Yes. Guests who need transportation should reserve it when instructions become available because space may be limited.</w:t>
      </w:r>
    </w:p>
    <w:p>
      <w:pPr>
        <w:pStyle w:val="Heading2"/>
        <w:keepNext/>
      </w:pPr>
      <w:r>
        <w:t>What should guests bring?</w:t>
      </w:r>
    </w:p>
    <w:p>
      <w:pPr>
        <w:keepLines/>
        <w:spacing w:after="180"/>
      </w:pPr>
      <w:r>
        <w:t>Bring your ticket or digital confirmation, a valid photo ID, and any transportation confirmation that applies to your reservation.</w:t>
      </w:r>
    </w:p>
    <w:p>
      <w:pPr>
        <w:pStyle w:val="Heading1"/>
      </w:pPr>
      <w:r>
        <w:t>Additional Guest Information</w:t>
      </w:r>
    </w:p>
    <w:p>
      <w:pPr>
        <w:pStyle w:val="Heading2"/>
        <w:keepNext/>
      </w:pPr>
      <w:r>
        <w:t>Are children permitted?</w:t>
      </w:r>
    </w:p>
    <w:p>
      <w:pPr>
        <w:keepLines/>
        <w:spacing w:after="180"/>
      </w:pPr>
      <w:r>
        <w:t>Children's early bird tickets are available for $100. Any age requirements or supervision rules will be listed on the ticket page.</w:t>
      </w:r>
    </w:p>
    <w:p>
      <w:pPr>
        <w:pStyle w:val="Heading2"/>
        <w:keepNext/>
      </w:pPr>
      <w:r>
        <w:t>What should guests wear?</w:t>
      </w:r>
    </w:p>
    <w:p>
      <w:pPr>
        <w:keepLines/>
        <w:spacing w:after="180"/>
      </w:pPr>
      <w:r>
        <w:t>Guests are encouraged to wear polished dinner-cruise attire. Indigo or blue attire is welcome and fits the evening's Indigo Fashion theme.</w:t>
      </w:r>
    </w:p>
    <w:p>
      <w:pPr>
        <w:pStyle w:val="Heading2"/>
        <w:keepNext/>
      </w:pPr>
      <w:r>
        <w:t>Where will final updates be posted?</w:t>
      </w:r>
    </w:p>
    <w:p>
      <w:pPr>
        <w:keepLines/>
        <w:spacing w:after="180"/>
      </w:pPr>
      <w:r>
        <w:t>Final sailing, boarding, transportation, and ticket updates will be posted at www.originalgullahfestival.org and on official Original Gullah Festival social media channels.</w:t>
      </w:r>
    </w:p>
    <w:p>
      <w:pPr>
        <w:pStyle w:val="Heading2"/>
        <w:keepNext/>
      </w:pPr>
      <w:r>
        <w:t>What if plans change?</w:t>
      </w:r>
    </w:p>
    <w:p>
      <w:pPr>
        <w:keepLines/>
        <w:spacing w:after="180"/>
      </w:pPr>
      <w:r>
        <w:t>Review the refund, transfer, and cancellation terms shown during ticket purchase. Those published terms will control all ticket changes.</w:t>
      </w:r>
    </w:p>
    <w:p>
      <w:pPr>
        <w:pStyle w:val="Heading2"/>
        <w:keepNext/>
      </w:pPr>
      <w:r>
        <w:t>Will parking information be provided?</w:t>
      </w:r>
    </w:p>
    <w:p>
      <w:pPr>
        <w:keepLines/>
        <w:spacing w:after="180"/>
      </w:pPr>
      <w:r>
        <w:t>Yes. Guests should review the official ticket page and confirmation messages for dock access, nearby parking, and recommended arrival instructions. Parking is separate from the cruise ticket unless the ticket page states otherwise.</w:t>
      </w:r>
    </w:p>
    <w:p>
      <w:pPr>
        <w:pStyle w:val="Heading2"/>
        <w:keepNext/>
      </w:pPr>
      <w:r>
        <w:t>Can dietary or accessibility needs be requested?</w:t>
      </w:r>
    </w:p>
    <w:p>
      <w:pPr>
        <w:keepLines/>
        <w:spacing w:after="180"/>
      </w:pPr>
      <w:r>
        <w:t>Guests with dietary or accessibility needs should contact the event organizer as early as possible through the official website. Requests are subject to the Georgia Queen's available accommodations and advance notice requirements.</w:t>
      </w:r>
    </w:p>
    <w:p>
      <w:pPr>
        <w:pStyle w:val="Heading2"/>
        <w:keepNext/>
      </w:pPr>
      <w:r>
        <w:t>What happens if weather affects the cruise?</w:t>
      </w:r>
    </w:p>
    <w:p>
      <w:pPr>
        <w:keepLines/>
        <w:spacing w:after="180"/>
      </w:pPr>
      <w:r>
        <w:t>Any weather-related delay, change, or cancellation will be communicated through the contact information used for the ticket purchase and through official festival channels.</w:t>
      </w:r>
    </w:p>
    <w:p>
      <w:pPr>
        <w:pStyle w:val="Heading2"/>
        <w:keepNext/>
      </w:pPr>
      <w:r>
        <w:t>Can churches, alumni groups, and organizations attend together?</w:t>
      </w:r>
    </w:p>
    <w:p>
      <w:pPr>
        <w:keepLines/>
        <w:spacing w:after="180"/>
      </w:pPr>
      <w:r>
        <w:t>Yes. Groups are encouraged to organize early and purchase tickets before the cruise reaches capacity. Transportation from Beaufort may also help groups travel together for an additional cost.</w:t>
      </w:r>
    </w:p>
    <w:p>
      <w:pPr>
        <w:spacing w:before="280"/>
        <w:jc w:val="center"/>
      </w:pPr>
      <w:r>
        <w:rPr>
          <w:b/>
          <w:color w:val="001A4D"/>
          <w:sz w:val="24"/>
        </w:rPr>
        <w:t>www.originalgullahfestival.org</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color w:val="667085"/>
        <w:sz w:val="18"/>
      </w:rPr>
      <w:t>The Original Gullah Riverboat Cruise</w:t>
    </w:r>
  </w:p>
  <w:p>
    <w:pPr>
      <w:jc w:val="right"/>
    </w:pPr>
    <w:r>
      <w:rPr>
        <w:color w:val="667085"/>
        <w:sz w:val="18"/>
      </w:rP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2635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